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33" w:rsidRDefault="00D44733" w:rsidP="003E50B6">
      <w:pPr>
        <w:spacing w:after="5290"/>
      </w:pPr>
    </w:p>
    <w:p w:rsidR="00D44733" w:rsidRDefault="00F840F4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811815" cy="27419"/>
                <wp:effectExtent l="0" t="0" r="0" b="0"/>
                <wp:docPr id="24176" name="Group 24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815" cy="27419"/>
                          <a:chOff x="0" y="0"/>
                          <a:chExt cx="6811815" cy="27419"/>
                        </a:xfrm>
                      </wpg:grpSpPr>
                      <wps:wsp>
                        <wps:cNvPr id="24175" name="Shape 24175"/>
                        <wps:cNvSpPr/>
                        <wps:spPr>
                          <a:xfrm>
                            <a:off x="0" y="0"/>
                            <a:ext cx="6811815" cy="2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1815" h="27419">
                                <a:moveTo>
                                  <a:pt x="0" y="13709"/>
                                </a:moveTo>
                                <a:lnTo>
                                  <a:pt x="6811815" y="13709"/>
                                </a:lnTo>
                              </a:path>
                            </a:pathLst>
                          </a:custGeom>
                          <a:ln w="2741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76" style="width:536.363pt;height:2.15897pt;mso-position-horizontal-relative:char;mso-position-vertical-relative:line" coordsize="68118,274">
                <v:shape id="Shape 24175" style="position:absolute;width:68118;height:274;left:0;top:0;" coordsize="6811815,27419" path="m0,13709l6811815,13709">
                  <v:stroke weight="2.158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4733" w:rsidRDefault="00F840F4">
      <w:pPr>
        <w:pStyle w:val="Titolo1"/>
      </w:pPr>
      <w:r>
        <w:rPr>
          <w:u w:val="single" w:color="000000"/>
        </w:rPr>
        <w:t>RICLASSIFICA</w:t>
      </w:r>
      <w:r>
        <w:t>ZIONE Dl BILANCIO D'ESERCIZIO</w:t>
      </w:r>
      <w:r>
        <w:rPr>
          <w:noProof/>
        </w:rPr>
        <w:drawing>
          <wp:inline distT="0" distB="0" distL="0" distR="0">
            <wp:extent cx="1361449" cy="22849"/>
            <wp:effectExtent l="0" t="0" r="0" b="0"/>
            <wp:docPr id="24173" name="Picture 2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3" name="Picture 241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1449" cy="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3" w:rsidRDefault="00F840F4">
      <w:pPr>
        <w:spacing w:after="409"/>
        <w:ind w:left="58"/>
        <w:jc w:val="center"/>
      </w:pPr>
      <w:r>
        <w:rPr>
          <w:sz w:val="44"/>
        </w:rPr>
        <w:t>Esercizio 2017</w:t>
      </w:r>
    </w:p>
    <w:p w:rsidR="00D44733" w:rsidRDefault="00F840F4" w:rsidP="003E50B6">
      <w:pPr>
        <w:spacing w:after="3"/>
        <w:ind w:left="50" w:firstLine="2209"/>
      </w:pPr>
      <w:r>
        <w:rPr>
          <w:sz w:val="38"/>
        </w:rPr>
        <w:t xml:space="preserve">CIRCOLO AUSER VOLONTARIATO "IL PONTE CITTA DEL </w:t>
      </w:r>
      <w:proofErr w:type="gramStart"/>
      <w:r>
        <w:rPr>
          <w:sz w:val="38"/>
        </w:rPr>
        <w:t>Associazione,</w:t>
      </w:r>
      <w:r w:rsidR="003E50B6">
        <w:t xml:space="preserve">  </w:t>
      </w:r>
      <w:r>
        <w:rPr>
          <w:sz w:val="38"/>
        </w:rPr>
        <w:t>LEMENE</w:t>
      </w:r>
      <w:proofErr w:type="gramEnd"/>
      <w:r>
        <w:rPr>
          <w:sz w:val="38"/>
        </w:rPr>
        <w:t>"</w:t>
      </w:r>
    </w:p>
    <w:p w:rsidR="00D44733" w:rsidRDefault="00F840F4">
      <w:pPr>
        <w:tabs>
          <w:tab w:val="center" w:pos="3371"/>
        </w:tabs>
        <w:spacing w:after="46"/>
      </w:pPr>
      <w:r>
        <w:rPr>
          <w:sz w:val="38"/>
        </w:rPr>
        <w:t>Indirizzo:</w:t>
      </w:r>
      <w:r>
        <w:rPr>
          <w:sz w:val="38"/>
        </w:rPr>
        <w:tab/>
        <w:t xml:space="preserve">Via </w:t>
      </w:r>
      <w:proofErr w:type="spellStart"/>
      <w:r>
        <w:rPr>
          <w:sz w:val="38"/>
        </w:rPr>
        <w:t>Candiani</w:t>
      </w:r>
      <w:proofErr w:type="spellEnd"/>
      <w:r>
        <w:rPr>
          <w:sz w:val="38"/>
        </w:rPr>
        <w:t>, 75</w:t>
      </w:r>
    </w:p>
    <w:p w:rsidR="00D44733" w:rsidRDefault="00F840F4">
      <w:pPr>
        <w:tabs>
          <w:tab w:val="center" w:pos="4500"/>
        </w:tabs>
        <w:spacing w:after="3"/>
      </w:pPr>
      <w:r>
        <w:rPr>
          <w:sz w:val="38"/>
        </w:rPr>
        <w:t>Comune:</w:t>
      </w:r>
      <w:r>
        <w:rPr>
          <w:sz w:val="38"/>
        </w:rPr>
        <w:tab/>
        <w:t>CONCORDIA SAGITTARIA (VE)</w:t>
      </w:r>
    </w:p>
    <w:p w:rsidR="00D44733" w:rsidRDefault="00F840F4">
      <w:pPr>
        <w:spacing w:after="1570"/>
        <w:ind w:left="-561" w:right="1128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315235</wp:posOffset>
            </wp:positionH>
            <wp:positionV relativeFrom="page">
              <wp:posOffset>342737</wp:posOffset>
            </wp:positionV>
            <wp:extent cx="625901" cy="735742"/>
            <wp:effectExtent l="0" t="0" r="0" b="0"/>
            <wp:wrapTopAndBottom/>
            <wp:docPr id="24177" name="Picture 2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7" name="Picture 24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01" cy="73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98" w:type="dxa"/>
        <w:tblInd w:w="-72" w:type="dxa"/>
        <w:tblCellMar>
          <w:top w:w="4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195"/>
        <w:gridCol w:w="1511"/>
        <w:gridCol w:w="1496"/>
      </w:tblGrid>
      <w:tr w:rsidR="00D44733">
        <w:trPr>
          <w:trHeight w:val="281"/>
        </w:trPr>
        <w:tc>
          <w:tcPr>
            <w:tcW w:w="10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13"/>
              <w:jc w:val="center"/>
            </w:pPr>
            <w:r>
              <w:lastRenderedPageBreak/>
              <w:t>BILANCIO ECONOMICO</w:t>
            </w:r>
          </w:p>
        </w:tc>
      </w:tr>
      <w:tr w:rsidR="00D44733">
        <w:trPr>
          <w:trHeight w:val="545"/>
        </w:trPr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81" w:firstLine="14"/>
            </w:pPr>
            <w:r>
              <w:rPr>
                <w:sz w:val="26"/>
              </w:rPr>
              <w:t>IMPORTI PARZIALI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67" w:hanging="72"/>
            </w:pPr>
            <w:r>
              <w:rPr>
                <w:sz w:val="24"/>
              </w:rPr>
              <w:t>IMPORTI TOTALI</w:t>
            </w:r>
          </w:p>
        </w:tc>
      </w:tr>
      <w:tr w:rsidR="00D44733">
        <w:trPr>
          <w:trHeight w:val="257"/>
        </w:trPr>
        <w:tc>
          <w:tcPr>
            <w:tcW w:w="10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tabs>
                <w:tab w:val="center" w:pos="3795"/>
                <w:tab w:val="center" w:pos="9137"/>
              </w:tabs>
              <w:spacing w:after="0"/>
            </w:pPr>
            <w:r>
              <w:tab/>
              <w:t xml:space="preserve">RICAVI </w:t>
            </w:r>
            <w:r>
              <w:rPr>
                <w:noProof/>
              </w:rPr>
              <w:drawing>
                <wp:inline distT="0" distB="0" distL="0" distR="0">
                  <wp:extent cx="4404152" cy="132525"/>
                  <wp:effectExtent l="0" t="0" r="0" b="0"/>
                  <wp:docPr id="5215" name="Picture 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Picture 5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152" cy="13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64999" cy="137095"/>
                  <wp:effectExtent l="0" t="0" r="0" b="0"/>
                  <wp:docPr id="5107" name="Picture 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Picture 5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99" cy="13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08136" cy="141665"/>
                  <wp:effectExtent l="0" t="0" r="0" b="0"/>
                  <wp:docPr id="4958" name="Picture 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Picture 4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36" cy="1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733">
        <w:trPr>
          <w:trHeight w:val="287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t>QUOTE ASSOCIATIVE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-2314,00</w:t>
            </w:r>
          </w:p>
        </w:tc>
      </w:tr>
      <w:tr w:rsidR="00D44733">
        <w:trPr>
          <w:trHeight w:val="28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t>CONTRIBUTI PER PROGETTI E/O ATTIVITA' (art. 5 L 266/91)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-7932,96</w:t>
            </w:r>
          </w:p>
        </w:tc>
      </w:tr>
      <w:tr w:rsidR="00D44733">
        <w:trPr>
          <w:trHeight w:val="27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da soci (specificare a quale titolo)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-2327,00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7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da non soci (specificare a quale titolo)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-550,00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7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sz w:val="20"/>
              </w:rPr>
              <w:t>da CSV e Comitato di Gestione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-2305,96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6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2.4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da enti pubblici (comune, provincia, regione, stato)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-2750,00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7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da Comunità europea e da altri organismi internazionali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7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2.6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 altre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Odv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(specificare a quale titolo)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7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2.7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dal cinque per mille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7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2.8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altro (specificare)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7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t>DONAZIONI DEDUCIBILI E LASCITI TESTAMENTARI - art. 5 L.266/91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D44733">
        <w:trPr>
          <w:trHeight w:val="27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da soci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7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da non soci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7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t>RIMBORSI DERIVANTI DA CONVENZIONI ENTI PUBBLICI - art. 5 L 266/91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D44733">
        <w:trPr>
          <w:trHeight w:val="49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 w:right="180"/>
            </w:pPr>
            <w:r>
              <w:t>ENTRATE DA ATTIVITA' COMMERCIALI PRODUTTIVE E MARGINALI (Raccolta Fondi)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-5390,00</w:t>
            </w:r>
          </w:p>
        </w:tc>
      </w:tr>
      <w:tr w:rsidR="00D44733">
        <w:trPr>
          <w:trHeight w:val="47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5.1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 attività di vendite occasionali o iniziative occasionali di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solidarità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(D.M. 1995 lett. a) es. eventi, cassettina offerte, tombole, spettacoli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-5390,00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48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1" w:right="65" w:hanging="1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 attività di vendita di beni acquisiti da terzi a titolo gratuito a fini di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sovvvenzione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(DM 1995 lett. b)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47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da attività di somministrazione di alimenti e bevande in occasione di manifestazioni e simili a carattere occasionale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7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t>ENTRATE DA ATTIVITA' COMMERCIALI PRODUTTIVE E MARGINALI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D44733">
        <w:trPr>
          <w:trHeight w:val="47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5.4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01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cessione dei beni prodotti dagli assistiti e dai volontari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semprechè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la vendita dei prodotti sia curata direttamente dall'organizzazione senza alcun intermediario (D.M. 1995 lett. c)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67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59" w:firstLine="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attività di prestazione di servizi rese in conformità alle finalità istituzionali, non riconducibili nell'ambito applicativo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dell' art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111 comma 3, del TUIR verso pagamento di corrispettivi specifici che non eccedano del 50% i costi di diretta imputazione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81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t>ALTRE ENTRATE (comunque ammesse dalla L. 266/91)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-11293,50</w:t>
            </w:r>
          </w:p>
        </w:tc>
      </w:tr>
      <w:tr w:rsidR="00D44733">
        <w:trPr>
          <w:trHeight w:val="27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6.1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rendite patrimoniali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</w:tr>
      <w:tr w:rsidR="00D44733">
        <w:trPr>
          <w:trHeight w:val="27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6.2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rendite finanziarie (interessi, dividendi)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</w:p>
        </w:tc>
      </w:tr>
      <w:tr w:rsidR="00D44733">
        <w:trPr>
          <w:trHeight w:val="26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altro: specificare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-11293,50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D44733">
        <w:trPr>
          <w:trHeight w:val="288"/>
        </w:trPr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7"/>
            </w:pPr>
            <w:r>
              <w:t>TOTALE RICAVI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-26930,46</w:t>
            </w:r>
          </w:p>
        </w:tc>
      </w:tr>
    </w:tbl>
    <w:tbl>
      <w:tblPr>
        <w:tblStyle w:val="TableGrid"/>
        <w:tblpPr w:vertAnchor="page" w:horzAnchor="page" w:tblpX="475" w:tblpY="12083"/>
        <w:tblOverlap w:val="never"/>
        <w:tblW w:w="10761" w:type="dxa"/>
        <w:tblInd w:w="0" w:type="dxa"/>
        <w:tblCellMar>
          <w:top w:w="43" w:type="dxa"/>
          <w:left w:w="0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2353"/>
        <w:gridCol w:w="1098"/>
        <w:gridCol w:w="1927"/>
        <w:gridCol w:w="3481"/>
        <w:gridCol w:w="1902"/>
      </w:tblGrid>
      <w:tr w:rsidR="00D44733">
        <w:trPr>
          <w:trHeight w:val="396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D44733"/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733" w:rsidRDefault="00D44733"/>
        </w:tc>
        <w:tc>
          <w:tcPr>
            <w:tcW w:w="7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967"/>
            </w:pPr>
            <w:r>
              <w:t>STATO PATRIMONIALE</w:t>
            </w:r>
          </w:p>
        </w:tc>
      </w:tr>
      <w:tr w:rsidR="00D44733">
        <w:trPr>
          <w:trHeight w:val="37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D44733"/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733" w:rsidRDefault="00F840F4">
            <w:pPr>
              <w:spacing w:after="0"/>
            </w:pPr>
            <w:r>
              <w:t>ATTIVO</w:t>
            </w:r>
          </w:p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5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97"/>
              <w:jc w:val="center"/>
            </w:pPr>
            <w:r>
              <w:rPr>
                <w:sz w:val="24"/>
              </w:rPr>
              <w:t>PASSIVO</w:t>
            </w:r>
          </w:p>
        </w:tc>
      </w:tr>
      <w:tr w:rsidR="00D44733">
        <w:trPr>
          <w:trHeight w:val="283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F840F4">
            <w:pPr>
              <w:spacing w:after="0"/>
              <w:ind w:left="86"/>
            </w:pPr>
            <w:r>
              <w:rPr>
                <w:sz w:val="18"/>
              </w:rPr>
              <w:t>BENI DUREVOLI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sz w:val="20"/>
              </w:rPr>
              <w:t>9800,00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4"/>
            </w:pPr>
            <w:r>
              <w:rPr>
                <w:sz w:val="18"/>
              </w:rPr>
              <w:t>DEBITI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25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F840F4">
            <w:pPr>
              <w:spacing w:after="0"/>
              <w:ind w:left="94"/>
            </w:pPr>
            <w:r>
              <w:t>CASSA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35"/>
              <w:jc w:val="right"/>
            </w:pPr>
            <w:r>
              <w:rPr>
                <w:sz w:val="18"/>
              </w:rPr>
              <w:t>9, 89</w:t>
            </w:r>
          </w:p>
        </w:tc>
        <w:tc>
          <w:tcPr>
            <w:tcW w:w="3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97" w:firstLine="7"/>
            </w:pPr>
            <w:r>
              <w:rPr>
                <w:sz w:val="18"/>
              </w:rPr>
              <w:t>F.DI AMMORTAMENTO BENI E ATTREZZATURE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jc w:val="right"/>
            </w:pPr>
            <w:r>
              <w:rPr>
                <w:sz w:val="20"/>
              </w:rPr>
              <w:t>-9800,00</w:t>
            </w:r>
          </w:p>
        </w:tc>
      </w:tr>
      <w:tr w:rsidR="00D44733">
        <w:trPr>
          <w:trHeight w:val="25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F840F4">
            <w:pPr>
              <w:spacing w:after="0"/>
              <w:ind w:left="86"/>
            </w:pPr>
            <w:r>
              <w:rPr>
                <w:sz w:val="16"/>
              </w:rPr>
              <w:t>BANCA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35"/>
              <w:jc w:val="right"/>
            </w:pPr>
            <w:r>
              <w:rPr>
                <w:sz w:val="20"/>
              </w:rPr>
              <w:t>1529, 75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</w:tr>
      <w:tr w:rsidR="00D44733">
        <w:trPr>
          <w:trHeight w:val="277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F840F4">
            <w:pPr>
              <w:spacing w:after="0"/>
              <w:ind w:left="94"/>
            </w:pPr>
            <w:r>
              <w:rPr>
                <w:sz w:val="18"/>
              </w:rPr>
              <w:t>CREDITI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sz w:val="18"/>
              </w:rPr>
              <w:t>Q 00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4"/>
            </w:pPr>
            <w:r>
              <w:rPr>
                <w:sz w:val="18"/>
              </w:rPr>
              <w:t>F.DI Dl ACCANTONAMENTO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324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44733" w:rsidRDefault="00F840F4">
            <w:pPr>
              <w:spacing w:after="0"/>
              <w:ind w:left="65"/>
            </w:pPr>
            <w:r>
              <w:rPr>
                <w:sz w:val="18"/>
              </w:rPr>
              <w:lastRenderedPageBreak/>
              <w:t>PERDITA Dl GESTIONE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sz w:val="18"/>
              </w:rPr>
              <w:t>588, 75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4"/>
            </w:pPr>
            <w:r>
              <w:rPr>
                <w:sz w:val="18"/>
              </w:rPr>
              <w:t>NETTO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7"/>
              <w:jc w:val="right"/>
            </w:pPr>
            <w:r>
              <w:rPr>
                <w:sz w:val="20"/>
              </w:rPr>
              <w:t>-2128,39</w:t>
            </w:r>
          </w:p>
        </w:tc>
      </w:tr>
      <w:tr w:rsidR="00D44733">
        <w:trPr>
          <w:trHeight w:val="299"/>
        </w:trPr>
        <w:tc>
          <w:tcPr>
            <w:tcW w:w="2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4733" w:rsidRDefault="00F840F4">
            <w:pPr>
              <w:spacing w:after="0"/>
              <w:ind w:left="72"/>
            </w:pPr>
            <w:r>
              <w:rPr>
                <w:sz w:val="24"/>
              </w:rPr>
              <w:t>TOTALE A PAREGGIO</w:t>
            </w:r>
          </w:p>
        </w:tc>
        <w:tc>
          <w:tcPr>
            <w:tcW w:w="10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4733" w:rsidRDefault="00F840F4">
            <w:pPr>
              <w:spacing w:after="0"/>
              <w:ind w:right="35"/>
              <w:jc w:val="right"/>
            </w:pPr>
            <w:r>
              <w:rPr>
                <w:sz w:val="20"/>
              </w:rPr>
              <w:t>11928,39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97"/>
            </w:pPr>
            <w:r>
              <w:rPr>
                <w:sz w:val="18"/>
              </w:rPr>
              <w:t>AVANZO Dl GESTIONE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D4473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3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left="112"/>
            </w:pPr>
            <w:r>
              <w:t>TOTALE A PAREGGIO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jc w:val="right"/>
            </w:pPr>
            <w:r>
              <w:rPr>
                <w:sz w:val="20"/>
              </w:rPr>
              <w:t>-11928,39</w:t>
            </w:r>
          </w:p>
        </w:tc>
      </w:tr>
      <w:tr w:rsidR="00D44733">
        <w:trPr>
          <w:trHeight w:val="247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D44733"/>
        </w:tc>
        <w:tc>
          <w:tcPr>
            <w:tcW w:w="30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</w:tr>
    </w:tbl>
    <w:p w:rsidR="00D44733" w:rsidRDefault="00F840F4">
      <w:pPr>
        <w:spacing w:after="1404"/>
        <w:ind w:left="-561" w:right="981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306098</wp:posOffset>
            </wp:positionH>
            <wp:positionV relativeFrom="page">
              <wp:posOffset>342737</wp:posOffset>
            </wp:positionV>
            <wp:extent cx="630470" cy="740312"/>
            <wp:effectExtent l="0" t="0" r="0" b="0"/>
            <wp:wrapSquare wrapText="bothSides"/>
            <wp:docPr id="24179" name="Picture 2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9" name="Picture 241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470" cy="74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05" w:type="dxa"/>
        <w:tblInd w:w="-94" w:type="dxa"/>
        <w:tblCellMar>
          <w:top w:w="3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195"/>
        <w:gridCol w:w="1518"/>
        <w:gridCol w:w="1498"/>
      </w:tblGrid>
      <w:tr w:rsidR="00D44733">
        <w:trPr>
          <w:trHeight w:val="281"/>
        </w:trPr>
        <w:tc>
          <w:tcPr>
            <w:tcW w:w="7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F840F4">
            <w:pPr>
              <w:spacing w:after="0"/>
              <w:ind w:left="4360"/>
            </w:pPr>
            <w:r>
              <w:t>BILANCIO ECONOMICO</w:t>
            </w: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</w:tr>
      <w:tr w:rsidR="00D44733">
        <w:trPr>
          <w:trHeight w:val="547"/>
        </w:trPr>
        <w:tc>
          <w:tcPr>
            <w:tcW w:w="7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52"/>
              <w:jc w:val="center"/>
            </w:pPr>
            <w:r>
              <w:rPr>
                <w:sz w:val="24"/>
              </w:rPr>
              <w:t>IMPORTI</w:t>
            </w:r>
          </w:p>
          <w:p w:rsidR="00D44733" w:rsidRDefault="00F840F4">
            <w:pPr>
              <w:spacing w:after="0"/>
              <w:ind w:left="5"/>
              <w:jc w:val="center"/>
            </w:pPr>
            <w:r>
              <w:rPr>
                <w:sz w:val="26"/>
              </w:rPr>
              <w:t>PARZIALI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84" w:hanging="72"/>
            </w:pPr>
            <w:r>
              <w:rPr>
                <w:sz w:val="24"/>
              </w:rPr>
              <w:t>IMPORTI TOTALI</w:t>
            </w:r>
          </w:p>
        </w:tc>
      </w:tr>
      <w:tr w:rsidR="00D44733">
        <w:trPr>
          <w:trHeight w:val="262"/>
        </w:trPr>
        <w:tc>
          <w:tcPr>
            <w:tcW w:w="7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733" w:rsidRDefault="00F840F4">
            <w:pPr>
              <w:tabs>
                <w:tab w:val="center" w:pos="2536"/>
                <w:tab w:val="center" w:pos="6731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COSTI</w:t>
            </w:r>
            <w:r>
              <w:rPr>
                <w:noProof/>
              </w:rPr>
              <w:drawing>
                <wp:inline distT="0" distB="0" distL="0" distR="0">
                  <wp:extent cx="2882801" cy="141665"/>
                  <wp:effectExtent l="0" t="0" r="0" b="0"/>
                  <wp:docPr id="11450" name="Picture 1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Picture 11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801" cy="1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28450" cy="132525"/>
                  <wp:effectExtent l="0" t="0" r="0" b="0"/>
                  <wp:docPr id="11451" name="Picture 1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Picture 114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50" cy="13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60"/>
            </w:pPr>
            <w:r>
              <w:rPr>
                <w:noProof/>
              </w:rPr>
              <w:drawing>
                <wp:inline distT="0" distB="0" distL="0" distR="0">
                  <wp:extent cx="1832017" cy="137095"/>
                  <wp:effectExtent l="0" t="0" r="0" b="0"/>
                  <wp:docPr id="24181" name="Picture 2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1" name="Picture 241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017" cy="13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733">
        <w:trPr>
          <w:trHeight w:val="2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6"/>
            </w:pPr>
            <w:r>
              <w:t>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/>
            </w:pPr>
            <w:r>
              <w:t>RIMBORSI SPESE A VOLONTARI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sz w:val="20"/>
              </w:rPr>
              <w:t>2025,50</w:t>
            </w:r>
          </w:p>
        </w:tc>
      </w:tr>
      <w:tr w:rsidR="00D44733">
        <w:trPr>
          <w:trHeight w:val="28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ASSICURAZIONI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sz w:val="20"/>
              </w:rPr>
              <w:t>2004,09</w:t>
            </w:r>
          </w:p>
        </w:tc>
      </w:tr>
      <w:tr w:rsidR="00D44733">
        <w:trPr>
          <w:trHeight w:val="2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6"/>
            </w:pPr>
            <w:r>
              <w:rPr>
                <w:sz w:val="20"/>
              </w:rPr>
              <w:t>2.1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9"/>
            </w:pPr>
            <w:r>
              <w:rPr>
                <w:sz w:val="18"/>
              </w:rPr>
              <w:t>volontari (malattie, infortuni, e resp. civile terzi) - art. 4 L.266/91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19"/>
              <w:jc w:val="right"/>
            </w:pPr>
            <w:r>
              <w:rPr>
                <w:sz w:val="18"/>
              </w:rPr>
              <w:t xml:space="preserve">923, 10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t>€</w:t>
            </w:r>
          </w:p>
        </w:tc>
      </w:tr>
      <w:tr w:rsidR="00D44733">
        <w:trPr>
          <w:trHeight w:val="28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6"/>
            </w:pPr>
            <w:r>
              <w:rPr>
                <w:sz w:val="20"/>
              </w:rPr>
              <w:t>2.2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/>
            </w:pPr>
            <w:r>
              <w:rPr>
                <w:sz w:val="18"/>
              </w:rPr>
              <w:t>altre: es. veicoli, immobili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6"/>
              <w:jc w:val="right"/>
            </w:pPr>
            <w:r>
              <w:rPr>
                <w:sz w:val="20"/>
              </w:rPr>
              <w:t xml:space="preserve">1080,99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t>€</w:t>
            </w:r>
          </w:p>
        </w:tc>
      </w:tr>
      <w:tr w:rsidR="00D44733">
        <w:trPr>
          <w:trHeight w:val="4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rPr>
                <w:sz w:val="24"/>
              </w:rPr>
              <w:t>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/>
            </w:pPr>
            <w:r>
              <w:t>PERSONALE OCCORRENTE A QUALIFICARE E SPECIALIZZARE L'ATTIVITA' (art. 3</w:t>
            </w:r>
          </w:p>
          <w:p w:rsidR="00D44733" w:rsidRDefault="00F840F4">
            <w:pPr>
              <w:spacing w:after="0"/>
              <w:ind w:left="24"/>
            </w:pPr>
            <w:r>
              <w:rPr>
                <w:sz w:val="18"/>
              </w:rPr>
              <w:t>L 266/91 e art. 3 L.R. 40/1993)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sz w:val="20"/>
              </w:rPr>
              <w:t>2499,00</w:t>
            </w:r>
          </w:p>
        </w:tc>
      </w:tr>
      <w:tr w:rsidR="00D44733">
        <w:trPr>
          <w:trHeight w:val="27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3.1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/>
            </w:pPr>
            <w:r>
              <w:rPr>
                <w:sz w:val="20"/>
              </w:rPr>
              <w:t>dipendenti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19"/>
              <w:jc w:val="righ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t>€</w:t>
            </w:r>
          </w:p>
        </w:tc>
      </w:tr>
      <w:tr w:rsidR="00D44733">
        <w:trPr>
          <w:trHeight w:val="2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3.2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/>
            </w:pPr>
            <w:r>
              <w:rPr>
                <w:sz w:val="20"/>
              </w:rPr>
              <w:t>atipici e occasionali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19"/>
              <w:jc w:val="righ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t>€</w:t>
            </w:r>
          </w:p>
        </w:tc>
      </w:tr>
      <w:tr w:rsidR="00D44733">
        <w:trPr>
          <w:trHeight w:val="2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t>3.3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rPr>
                <w:sz w:val="20"/>
              </w:rPr>
              <w:t>consulenti (es. fisioterapista)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19"/>
              <w:jc w:val="right"/>
            </w:pPr>
            <w:r>
              <w:rPr>
                <w:sz w:val="20"/>
              </w:rPr>
              <w:t xml:space="preserve">2499,00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t>€</w:t>
            </w:r>
          </w:p>
        </w:tc>
      </w:tr>
      <w:tr w:rsidR="00D44733">
        <w:trPr>
          <w:trHeight w:val="48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t>4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 w:hanging="14"/>
            </w:pPr>
            <w:r>
              <w:t>ACQUISTI Dl SERVIZI (es. manutenzione, trasporti, service, consulenza fiscale e del lavoro)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sz w:val="20"/>
              </w:rPr>
              <w:t>2414,09</w:t>
            </w:r>
          </w:p>
        </w:tc>
      </w:tr>
      <w:tr w:rsidR="00D44733">
        <w:trPr>
          <w:trHeight w:val="27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t>5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4"/>
            </w:pPr>
            <w:r>
              <w:rPr>
                <w:sz w:val="20"/>
              </w:rPr>
              <w:t>UTENZE (telefono, luce, riscaldamento, ...)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sz w:val="20"/>
              </w:rPr>
              <w:t>1104,74</w:t>
            </w:r>
          </w:p>
        </w:tc>
      </w:tr>
      <w:tr w:rsidR="00D44733">
        <w:trPr>
          <w:trHeight w:val="2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t>6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1"/>
            </w:pPr>
            <w:r>
              <w:rPr>
                <w:sz w:val="20"/>
              </w:rPr>
              <w:t>MATERIALI Dl CONSUMO (cancelleria, postali, materie prime, generi alimentari)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1"/>
              <w:jc w:val="right"/>
            </w:pPr>
            <w:r>
              <w:rPr>
                <w:sz w:val="20"/>
              </w:rPr>
              <w:t>10180,72</w:t>
            </w:r>
          </w:p>
        </w:tc>
      </w:tr>
      <w:tr w:rsidR="00D44733">
        <w:trPr>
          <w:trHeight w:val="2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6.1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"/>
            </w:pPr>
            <w:r>
              <w:rPr>
                <w:sz w:val="20"/>
              </w:rPr>
              <w:t xml:space="preserve">per struttura </w:t>
            </w:r>
            <w:proofErr w:type="spellStart"/>
            <w:r>
              <w:rPr>
                <w:sz w:val="20"/>
              </w:rPr>
              <w:t>Odv</w:t>
            </w:r>
            <w:proofErr w:type="spellEnd"/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6"/>
              <w:jc w:val="right"/>
            </w:pPr>
            <w:r>
              <w:rPr>
                <w:sz w:val="20"/>
              </w:rPr>
              <w:t xml:space="preserve">1029,90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€</w:t>
            </w:r>
          </w:p>
        </w:tc>
      </w:tr>
      <w:tr w:rsidR="00D44733">
        <w:trPr>
          <w:trHeight w:val="2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6.2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"/>
            </w:pPr>
            <w:r>
              <w:rPr>
                <w:sz w:val="18"/>
              </w:rPr>
              <w:t>per attività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6"/>
              <w:jc w:val="right"/>
            </w:pPr>
            <w:r>
              <w:rPr>
                <w:sz w:val="20"/>
              </w:rPr>
              <w:t xml:space="preserve">9150,82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€</w:t>
            </w:r>
          </w:p>
        </w:tc>
      </w:tr>
      <w:tr w:rsidR="00D44733">
        <w:trPr>
          <w:trHeight w:val="27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t>6.3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"/>
            </w:pPr>
            <w:r>
              <w:rPr>
                <w:sz w:val="20"/>
              </w:rPr>
              <w:t>per soggetti svantaggiati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6"/>
              <w:jc w:val="righ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€</w:t>
            </w:r>
          </w:p>
        </w:tc>
      </w:tr>
      <w:tr w:rsidR="00D44733">
        <w:trPr>
          <w:trHeight w:val="2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t>7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rPr>
                <w:sz w:val="20"/>
              </w:rPr>
              <w:t>GODIMENTO BENI Dl TERZI (affitti, noleggio attrezzature, diritti Siae, ...)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sz w:val="20"/>
              </w:rPr>
              <w:t>3000,00</w:t>
            </w:r>
          </w:p>
        </w:tc>
      </w:tr>
      <w:tr w:rsidR="00D44733">
        <w:trPr>
          <w:trHeight w:val="47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t>8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ONERI FINANZIARI E PATRIMONIALI (es. interessi passivi su mutui, prestiti, c/c bancario</w:t>
            </w:r>
            <w:proofErr w:type="gramStart"/>
            <w:r>
              <w:t xml:space="preserve"> ..</w:t>
            </w:r>
            <w:proofErr w:type="gramEnd"/>
            <w:r>
              <w:t>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35"/>
              <w:jc w:val="right"/>
            </w:pPr>
            <w:r>
              <w:rPr>
                <w:sz w:val="20"/>
              </w:rPr>
              <w:t>83,96</w:t>
            </w:r>
          </w:p>
        </w:tc>
      </w:tr>
      <w:tr w:rsidR="00D44733">
        <w:trPr>
          <w:trHeight w:val="27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4"/>
            </w:pPr>
            <w:r>
              <w:t>9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"/>
            </w:pPr>
            <w:r>
              <w:rPr>
                <w:sz w:val="20"/>
              </w:rPr>
              <w:t>AMMORTAMENTI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35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28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lastRenderedPageBreak/>
              <w:t>10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IMPOSTE E TASSE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48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t>11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t>RACCOLTE FONDI (vedi allegati Nr. delle singole raccolte fondi di cui ai punti</w:t>
            </w:r>
          </w:p>
          <w:p w:rsidR="00D44733" w:rsidRDefault="00F840F4">
            <w:pPr>
              <w:spacing w:after="0"/>
              <w:ind w:left="17"/>
            </w:pPr>
            <w:r>
              <w:rPr>
                <w:sz w:val="20"/>
              </w:rPr>
              <w:t>5.1,5.2 e 5.3 delle entrate)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4733" w:rsidRDefault="00F840F4">
            <w:pPr>
              <w:spacing w:after="0"/>
              <w:ind w:right="28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4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 w:right="55"/>
            </w:pPr>
            <w:r>
              <w:rPr>
                <w:sz w:val="24"/>
              </w:rPr>
              <w:t>11 bis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 w:hanging="7"/>
              <w:jc w:val="both"/>
            </w:pPr>
            <w:r>
              <w:t>ATTIVITA' COMMERCIALI MARGINALI (vedi allegati Nr. delle singole attività di cui ai punti 5.4, 5.5 delle entrate)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4733" w:rsidRDefault="00F840F4">
            <w:pPr>
              <w:spacing w:after="0"/>
              <w:ind w:right="35"/>
              <w:jc w:val="right"/>
            </w:pPr>
            <w:r>
              <w:rPr>
                <w:sz w:val="20"/>
              </w:rPr>
              <w:t>0,00</w:t>
            </w:r>
          </w:p>
        </w:tc>
      </w:tr>
      <w:tr w:rsidR="00D44733">
        <w:trPr>
          <w:trHeight w:val="28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2"/>
            </w:pPr>
            <w:r>
              <w:rPr>
                <w:sz w:val="20"/>
              </w:rPr>
              <w:t>12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"/>
            </w:pPr>
            <w:r>
              <w:t>ALTRE USCITE/COSTI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4733" w:rsidRDefault="00F840F4">
            <w:pPr>
              <w:spacing w:after="0"/>
              <w:ind w:right="57"/>
              <w:jc w:val="right"/>
            </w:pPr>
            <w:r>
              <w:rPr>
                <w:sz w:val="20"/>
              </w:rPr>
              <w:t>4207,11</w:t>
            </w:r>
          </w:p>
        </w:tc>
      </w:tr>
      <w:tr w:rsidR="00D44733">
        <w:trPr>
          <w:trHeight w:val="28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12.1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rPr>
                <w:sz w:val="20"/>
              </w:rPr>
              <w:t>Contributi a soggetti svantaggiati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33"/>
              <w:jc w:val="righ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"/>
            </w:pPr>
            <w:r>
              <w:t>€</w:t>
            </w:r>
          </w:p>
        </w:tc>
      </w:tr>
      <w:tr w:rsidR="00D44733">
        <w:trPr>
          <w:trHeight w:val="27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12.2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rPr>
                <w:sz w:val="20"/>
              </w:rPr>
              <w:t xml:space="preserve">Quote associative a </w:t>
            </w:r>
            <w:proofErr w:type="spellStart"/>
            <w:r>
              <w:rPr>
                <w:sz w:val="20"/>
              </w:rPr>
              <w:t>odv</w:t>
            </w:r>
            <w:proofErr w:type="spellEnd"/>
            <w:r>
              <w:rPr>
                <w:sz w:val="20"/>
              </w:rPr>
              <w:t xml:space="preserve"> collegate (specificare)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33"/>
              <w:jc w:val="right"/>
            </w:pPr>
            <w:r>
              <w:rPr>
                <w:sz w:val="20"/>
              </w:rPr>
              <w:t xml:space="preserve">1304,00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0"/>
            </w:pPr>
            <w:r>
              <w:t>€</w:t>
            </w:r>
          </w:p>
        </w:tc>
      </w:tr>
      <w:tr w:rsidR="00D44733">
        <w:trPr>
          <w:trHeight w:val="26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12.3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17"/>
            </w:pPr>
            <w:r>
              <w:rPr>
                <w:sz w:val="20"/>
              </w:rPr>
              <w:t xml:space="preserve">versate ad altre </w:t>
            </w:r>
            <w:proofErr w:type="spellStart"/>
            <w:r>
              <w:rPr>
                <w:sz w:val="20"/>
              </w:rPr>
              <w:t>Odv</w:t>
            </w:r>
            <w:proofErr w:type="spellEnd"/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40"/>
              <w:jc w:val="righ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"/>
            </w:pPr>
            <w:r>
              <w:rPr>
                <w:sz w:val="24"/>
              </w:rPr>
              <w:t>€</w:t>
            </w:r>
          </w:p>
        </w:tc>
      </w:tr>
      <w:tr w:rsidR="00D44733">
        <w:trPr>
          <w:trHeight w:val="2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29"/>
            </w:pPr>
            <w:r>
              <w:rPr>
                <w:sz w:val="20"/>
              </w:rPr>
              <w:t>12.4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"/>
            </w:pPr>
            <w:r>
              <w:rPr>
                <w:sz w:val="18"/>
              </w:rPr>
              <w:t>Altro (specificare)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62"/>
              <w:jc w:val="right"/>
            </w:pPr>
            <w:r>
              <w:rPr>
                <w:sz w:val="20"/>
              </w:rPr>
              <w:t xml:space="preserve">2903,11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left="3"/>
            </w:pPr>
            <w:r>
              <w:t>€</w:t>
            </w:r>
          </w:p>
        </w:tc>
      </w:tr>
      <w:tr w:rsidR="00D44733">
        <w:trPr>
          <w:trHeight w:val="285"/>
        </w:trPr>
        <w:tc>
          <w:tcPr>
            <w:tcW w:w="7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</w:pPr>
            <w:r>
              <w:t>TOTALE COSTI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D44733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733" w:rsidRDefault="00F840F4">
            <w:pPr>
              <w:spacing w:after="0"/>
              <w:ind w:right="64"/>
              <w:jc w:val="right"/>
            </w:pPr>
            <w:r>
              <w:rPr>
                <w:sz w:val="20"/>
              </w:rPr>
              <w:t>27519,21</w:t>
            </w:r>
          </w:p>
        </w:tc>
      </w:tr>
    </w:tbl>
    <w:p w:rsidR="00F840F4" w:rsidRDefault="00F840F4"/>
    <w:sectPr w:rsidR="00F840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63" w:right="612" w:bottom="1770" w:left="561" w:header="972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0F4" w:rsidRDefault="00F840F4">
      <w:pPr>
        <w:spacing w:after="0" w:line="240" w:lineRule="auto"/>
      </w:pPr>
      <w:r>
        <w:separator/>
      </w:r>
    </w:p>
  </w:endnote>
  <w:endnote w:type="continuationSeparator" w:id="0">
    <w:p w:rsidR="00F840F4" w:rsidRDefault="00F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33" w:rsidRDefault="00F840F4">
    <w:pPr>
      <w:tabs>
        <w:tab w:val="center" w:pos="1083"/>
        <w:tab w:val="center" w:pos="1547"/>
        <w:tab w:val="center" w:pos="2083"/>
      </w:tabs>
      <w:spacing w:after="0"/>
    </w:pPr>
    <w:r>
      <w:rPr>
        <w:sz w:val="24"/>
      </w:rPr>
      <w:t>Pagina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ab/>
    </w:r>
    <w:r>
      <w:rPr>
        <w:sz w:val="24"/>
      </w:rPr>
      <w:t>di</w:t>
    </w:r>
    <w:r>
      <w:rPr>
        <w:sz w:val="24"/>
      </w:rPr>
      <w:tab/>
    </w:r>
    <w:r>
      <w:rPr>
        <w:rFonts w:ascii="Times New Roman" w:eastAsia="Times New Roman" w:hAnsi="Times New Roman" w:cs="Times New Roman"/>
        <w:sz w:val="24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33" w:rsidRDefault="00F840F4">
    <w:pPr>
      <w:tabs>
        <w:tab w:val="center" w:pos="1083"/>
        <w:tab w:val="center" w:pos="1547"/>
        <w:tab w:val="center" w:pos="2083"/>
      </w:tabs>
      <w:spacing w:after="0"/>
    </w:pPr>
    <w:r>
      <w:rPr>
        <w:sz w:val="24"/>
      </w:rPr>
      <w:t>Pagina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ab/>
    </w:r>
    <w:r>
      <w:rPr>
        <w:sz w:val="24"/>
      </w:rPr>
      <w:t>di</w:t>
    </w:r>
    <w:r>
      <w:rPr>
        <w:sz w:val="24"/>
      </w:rPr>
      <w:tab/>
    </w:r>
    <w:r>
      <w:rPr>
        <w:rFonts w:ascii="Times New Roman" w:eastAsia="Times New Roman" w:hAnsi="Times New Roman" w:cs="Times New Roman"/>
        <w:sz w:val="24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33" w:rsidRDefault="00F840F4">
    <w:pPr>
      <w:tabs>
        <w:tab w:val="center" w:pos="1083"/>
        <w:tab w:val="center" w:pos="1547"/>
        <w:tab w:val="center" w:pos="2083"/>
      </w:tabs>
      <w:spacing w:after="0"/>
    </w:pPr>
    <w:r>
      <w:rPr>
        <w:sz w:val="24"/>
      </w:rPr>
      <w:t>Pagina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ab/>
    </w:r>
    <w:r>
      <w:rPr>
        <w:sz w:val="24"/>
      </w:rPr>
      <w:t>di</w:t>
    </w:r>
    <w:r>
      <w:rPr>
        <w:sz w:val="24"/>
      </w:rPr>
      <w:tab/>
    </w:r>
    <w:r>
      <w:rPr>
        <w:rFonts w:ascii="Times New Roman" w:eastAsia="Times New Roman" w:hAnsi="Times New Roman" w:cs="Times New Roman"/>
        <w:sz w:val="24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0F4" w:rsidRDefault="00F840F4">
      <w:pPr>
        <w:spacing w:after="0" w:line="240" w:lineRule="auto"/>
      </w:pPr>
      <w:r>
        <w:separator/>
      </w:r>
    </w:p>
  </w:footnote>
  <w:footnote w:type="continuationSeparator" w:id="0">
    <w:p w:rsidR="00F840F4" w:rsidRDefault="00F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33" w:rsidRDefault="00F840F4">
    <w:pPr>
      <w:spacing w:after="0"/>
      <w:ind w:left="1367"/>
    </w:pPr>
    <w:r>
      <w:rPr>
        <w:sz w:val="60"/>
      </w:rPr>
      <w:t xml:space="preserve">REGIONE </w:t>
    </w:r>
    <w:r>
      <w:rPr>
        <w:sz w:val="52"/>
      </w:rPr>
      <w:t xml:space="preserve">del </w:t>
    </w:r>
    <w:r>
      <w:rPr>
        <w:sz w:val="58"/>
      </w:rPr>
      <w:t>VENETO</w:t>
    </w:r>
  </w:p>
  <w:p w:rsidR="00D44733" w:rsidRDefault="00F840F4">
    <w:pPr>
      <w:spacing w:after="343"/>
      <w:ind w:left="1331"/>
    </w:pPr>
    <w:r>
      <w:rPr>
        <w:sz w:val="24"/>
      </w:rPr>
      <w:t xml:space="preserve">giunta regionale </w:t>
    </w:r>
    <w:r>
      <w:rPr>
        <w:sz w:val="28"/>
      </w:rPr>
      <w:t xml:space="preserve">- </w:t>
    </w:r>
    <w:r>
      <w:rPr>
        <w:sz w:val="20"/>
      </w:rPr>
      <w:t>8</w:t>
    </w:r>
    <w:r>
      <w:rPr>
        <w:sz w:val="20"/>
        <w:vertAlign w:val="superscript"/>
      </w:rPr>
      <w:t xml:space="preserve">A </w:t>
    </w:r>
    <w:r>
      <w:rPr>
        <w:sz w:val="24"/>
      </w:rPr>
      <w:t>legislatura</w:t>
    </w:r>
  </w:p>
  <w:p w:rsidR="00D44733" w:rsidRDefault="00F840F4">
    <w:pPr>
      <w:spacing w:after="0"/>
    </w:pPr>
    <w:r>
      <w:rPr>
        <w:sz w:val="36"/>
      </w:rPr>
      <w:t xml:space="preserve">Modulo </w:t>
    </w:r>
    <w:r>
      <w:rPr>
        <w:sz w:val="40"/>
      </w:rPr>
      <w:t xml:space="preserve">Reg. </w:t>
    </w:r>
    <w:r>
      <w:rPr>
        <w:sz w:val="36"/>
      </w:rPr>
      <w:t xml:space="preserve">Veneto </w:t>
    </w:r>
    <w:r>
      <w:rPr>
        <w:sz w:val="34"/>
      </w:rPr>
      <w:t xml:space="preserve">2011 </w:t>
    </w:r>
    <w:r>
      <w:rPr>
        <w:sz w:val="38"/>
      </w:rPr>
      <w:t xml:space="preserve">per </w:t>
    </w:r>
    <w:proofErr w:type="spellStart"/>
    <w:r>
      <w:rPr>
        <w:sz w:val="38"/>
      </w:rPr>
      <w:t>O.d.V</w:t>
    </w:r>
    <w:proofErr w:type="spellEnd"/>
    <w:r>
      <w:rPr>
        <w:sz w:val="3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33" w:rsidRDefault="00F840F4">
    <w:pPr>
      <w:spacing w:after="0"/>
      <w:ind w:left="1367"/>
    </w:pPr>
    <w:r>
      <w:rPr>
        <w:sz w:val="60"/>
      </w:rPr>
      <w:t xml:space="preserve">REGIONE </w:t>
    </w:r>
    <w:r>
      <w:rPr>
        <w:sz w:val="52"/>
      </w:rPr>
      <w:t xml:space="preserve">del </w:t>
    </w:r>
    <w:r>
      <w:rPr>
        <w:sz w:val="58"/>
      </w:rPr>
      <w:t>VENETO</w:t>
    </w:r>
  </w:p>
  <w:p w:rsidR="00D44733" w:rsidRDefault="00F840F4">
    <w:pPr>
      <w:spacing w:after="343"/>
      <w:ind w:left="1331"/>
    </w:pPr>
    <w:r>
      <w:rPr>
        <w:sz w:val="24"/>
      </w:rPr>
      <w:t xml:space="preserve">giunta regionale </w:t>
    </w:r>
    <w:r>
      <w:rPr>
        <w:sz w:val="28"/>
      </w:rPr>
      <w:t xml:space="preserve">- </w:t>
    </w:r>
    <w:r>
      <w:rPr>
        <w:sz w:val="20"/>
      </w:rPr>
      <w:t>8</w:t>
    </w:r>
    <w:r>
      <w:rPr>
        <w:sz w:val="20"/>
        <w:vertAlign w:val="superscript"/>
      </w:rPr>
      <w:t xml:space="preserve">A </w:t>
    </w:r>
    <w:r>
      <w:rPr>
        <w:sz w:val="24"/>
      </w:rPr>
      <w:t>legislatura</w:t>
    </w:r>
  </w:p>
  <w:p w:rsidR="00D44733" w:rsidRDefault="00F840F4">
    <w:pPr>
      <w:spacing w:after="0"/>
    </w:pPr>
    <w:r>
      <w:rPr>
        <w:sz w:val="36"/>
      </w:rPr>
      <w:t xml:space="preserve">Modulo </w:t>
    </w:r>
    <w:r>
      <w:rPr>
        <w:sz w:val="40"/>
      </w:rPr>
      <w:t xml:space="preserve">Reg. </w:t>
    </w:r>
    <w:r>
      <w:rPr>
        <w:sz w:val="36"/>
      </w:rPr>
      <w:t xml:space="preserve">Veneto </w:t>
    </w:r>
    <w:r>
      <w:rPr>
        <w:sz w:val="34"/>
      </w:rPr>
      <w:t xml:space="preserve">2011 </w:t>
    </w:r>
    <w:r>
      <w:rPr>
        <w:sz w:val="38"/>
      </w:rPr>
      <w:t xml:space="preserve">per </w:t>
    </w:r>
    <w:proofErr w:type="spellStart"/>
    <w:r>
      <w:rPr>
        <w:sz w:val="38"/>
      </w:rPr>
      <w:t>O.d.V</w:t>
    </w:r>
    <w:proofErr w:type="spellEnd"/>
    <w:r>
      <w:rPr>
        <w:sz w:val="3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33" w:rsidRDefault="00F840F4">
    <w:pPr>
      <w:spacing w:after="0"/>
      <w:ind w:left="1367"/>
    </w:pPr>
    <w:r>
      <w:rPr>
        <w:sz w:val="60"/>
      </w:rPr>
      <w:t xml:space="preserve">REGIONE </w:t>
    </w:r>
    <w:r>
      <w:rPr>
        <w:sz w:val="52"/>
      </w:rPr>
      <w:t xml:space="preserve">del </w:t>
    </w:r>
    <w:r>
      <w:rPr>
        <w:sz w:val="58"/>
      </w:rPr>
      <w:t>VENETO</w:t>
    </w:r>
  </w:p>
  <w:p w:rsidR="00D44733" w:rsidRDefault="00F840F4">
    <w:pPr>
      <w:spacing w:after="343"/>
      <w:ind w:left="1331"/>
    </w:pPr>
    <w:r>
      <w:rPr>
        <w:sz w:val="24"/>
      </w:rPr>
      <w:t xml:space="preserve">giunta regionale </w:t>
    </w:r>
    <w:r>
      <w:rPr>
        <w:sz w:val="28"/>
      </w:rPr>
      <w:t xml:space="preserve">- </w:t>
    </w:r>
    <w:r>
      <w:rPr>
        <w:sz w:val="20"/>
      </w:rPr>
      <w:t>8</w:t>
    </w:r>
    <w:r>
      <w:rPr>
        <w:sz w:val="20"/>
        <w:vertAlign w:val="superscript"/>
      </w:rPr>
      <w:t xml:space="preserve">A </w:t>
    </w:r>
    <w:r>
      <w:rPr>
        <w:sz w:val="24"/>
      </w:rPr>
      <w:t>legislatura</w:t>
    </w:r>
  </w:p>
  <w:p w:rsidR="00D44733" w:rsidRDefault="00F840F4">
    <w:pPr>
      <w:spacing w:after="0"/>
    </w:pPr>
    <w:r>
      <w:rPr>
        <w:sz w:val="36"/>
      </w:rPr>
      <w:t xml:space="preserve">Modulo </w:t>
    </w:r>
    <w:r>
      <w:rPr>
        <w:sz w:val="40"/>
      </w:rPr>
      <w:t xml:space="preserve">Reg. </w:t>
    </w:r>
    <w:r>
      <w:rPr>
        <w:sz w:val="36"/>
      </w:rPr>
      <w:t xml:space="preserve">Veneto </w:t>
    </w:r>
    <w:r>
      <w:rPr>
        <w:sz w:val="34"/>
      </w:rPr>
      <w:t xml:space="preserve">2011 </w:t>
    </w:r>
    <w:r>
      <w:rPr>
        <w:sz w:val="38"/>
      </w:rPr>
      <w:t xml:space="preserve">per </w:t>
    </w:r>
    <w:proofErr w:type="spellStart"/>
    <w:r>
      <w:rPr>
        <w:sz w:val="38"/>
      </w:rPr>
      <w:t>O.d.V</w:t>
    </w:r>
    <w:proofErr w:type="spellEnd"/>
    <w:r>
      <w:rPr>
        <w:sz w:val="3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33"/>
    <w:rsid w:val="003E50B6"/>
    <w:rsid w:val="00D44733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6501"/>
  <w15:docId w15:val="{49A7AF01-4D8F-4A7F-9275-D4C555A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renzomoretto50@gmail.com</dc:creator>
  <cp:keywords/>
  <cp:lastModifiedBy>renzomoretto50@gmail.com</cp:lastModifiedBy>
  <cp:revision>2</cp:revision>
  <dcterms:created xsi:type="dcterms:W3CDTF">2018-03-23T15:27:00Z</dcterms:created>
  <dcterms:modified xsi:type="dcterms:W3CDTF">2018-03-23T15:27:00Z</dcterms:modified>
</cp:coreProperties>
</file>